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5D" w:rsidRPr="005F7DC6" w:rsidRDefault="009B6D5D" w:rsidP="009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0C2D">
        <w:rPr>
          <w:b/>
          <w:sz w:val="28"/>
          <w:szCs w:val="28"/>
        </w:rPr>
        <w:t>ООО «Премьер-УчФильм» предлагает приобрести для каждого ребенка комплект светоотражателей</w:t>
      </w:r>
      <w:r w:rsidRPr="005F7DC6">
        <w:rPr>
          <w:rFonts w:ascii="Arial" w:hAnsi="Arial" w:cs="Arial"/>
          <w:sz w:val="20"/>
          <w:szCs w:val="20"/>
        </w:rPr>
        <w:t xml:space="preserve">, состоящий  из браслета, подвески и набора наклеек ( 6 шт.)                                     </w:t>
      </w:r>
    </w:p>
    <w:p w:rsidR="009B6D5D" w:rsidRPr="005F7DC6" w:rsidRDefault="009B6D5D" w:rsidP="009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6D5D" w:rsidRPr="005F7DC6" w:rsidRDefault="009B6D5D" w:rsidP="009B6D5D">
      <w:pPr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 xml:space="preserve">Данная продукция изготовлена  из сверхяркого световозвращающего материала 3М СкотчлайтTM (ScotchliteTM). Американская компания 3М является одной из первых компаний, начавших разработку светоотражающих материалов в мире.  Более чем 70-летний опыт ЗМ в производстве световозвращающих материалов, дает гарантию качества, проверенного миллионами покупателей и временем.  </w:t>
      </w:r>
    </w:p>
    <w:p w:rsidR="009B6D5D" w:rsidRPr="005F7DC6" w:rsidRDefault="009B6D5D" w:rsidP="009B6D5D">
      <w:pPr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>Многие присутствующие на рынке изделия позиционируются как светоотражатели, но не удовлетворяют критериям качества и плохо видны на больших расстояниях. Качество предлагаемой  ООО «Премьер-УчФильм» продукции в 2 раза превышает требования ГОСТов к светоотражателям.</w:t>
      </w:r>
    </w:p>
    <w:p w:rsidR="003D0C2D" w:rsidRDefault="009B6D5D" w:rsidP="009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>Изделия очень практичны, красивы, подходят как для маленьких пешеходов, так и для взрослых.</w:t>
      </w:r>
    </w:p>
    <w:p w:rsidR="00AD1B39" w:rsidRDefault="00AD1B39" w:rsidP="009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76F0A" w:rsidRDefault="00576F0A" w:rsidP="00576F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7140" w:type="dxa"/>
        <w:tblInd w:w="93" w:type="dxa"/>
        <w:tblLook w:val="04A0" w:firstRow="1" w:lastRow="0" w:firstColumn="1" w:lastColumn="0" w:noHBand="0" w:noVBand="1"/>
      </w:tblPr>
      <w:tblGrid>
        <w:gridCol w:w="2180"/>
        <w:gridCol w:w="1360"/>
        <w:gridCol w:w="1260"/>
        <w:gridCol w:w="1280"/>
        <w:gridCol w:w="1060"/>
      </w:tblGrid>
      <w:tr w:rsidR="00576F0A" w:rsidRPr="00C7471F" w:rsidTr="003120E8">
        <w:trPr>
          <w:trHeight w:val="315"/>
        </w:trPr>
        <w:tc>
          <w:tcPr>
            <w:tcW w:w="22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Объем заказа/Стоимость продукции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Световозвращающие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ru-RU"/>
              </w:rPr>
              <w:t>Общая стоимость комплекта</w:t>
            </w:r>
          </w:p>
        </w:tc>
      </w:tr>
      <w:tr w:rsidR="00576F0A" w:rsidRPr="00C7471F" w:rsidTr="003120E8">
        <w:trPr>
          <w:trHeight w:val="480"/>
        </w:trPr>
        <w:tc>
          <w:tcPr>
            <w:tcW w:w="22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подвеска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браслет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наклейки (6 шт.)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</w:tr>
      <w:tr w:rsidR="00576F0A" w:rsidRPr="00C7471F" w:rsidTr="003120E8">
        <w:trPr>
          <w:trHeight w:val="300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При заказе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39 руб.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60 руб.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47 руб.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146 руб.</w:t>
            </w:r>
          </w:p>
        </w:tc>
      </w:tr>
      <w:tr w:rsidR="00576F0A" w:rsidRPr="00C7471F" w:rsidTr="003120E8">
        <w:trPr>
          <w:trHeight w:val="315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 xml:space="preserve">до 500 </w:t>
            </w:r>
            <w:proofErr w:type="spellStart"/>
            <w:proofErr w:type="gramStart"/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</w:p>
        </w:tc>
      </w:tr>
      <w:tr w:rsidR="00576F0A" w:rsidRPr="00C7471F" w:rsidTr="003120E8">
        <w:trPr>
          <w:trHeight w:val="300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При заказе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35 руб.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57 руб.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40 руб.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132 руб.</w:t>
            </w:r>
          </w:p>
        </w:tc>
      </w:tr>
      <w:tr w:rsidR="00576F0A" w:rsidRPr="00C7471F" w:rsidTr="003120E8">
        <w:trPr>
          <w:trHeight w:val="315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 xml:space="preserve">от 500 </w:t>
            </w:r>
            <w:proofErr w:type="spellStart"/>
            <w:proofErr w:type="gramStart"/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шт</w:t>
            </w:r>
            <w:proofErr w:type="spellEnd"/>
            <w:proofErr w:type="gramEnd"/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 xml:space="preserve"> до 1000 </w:t>
            </w:r>
            <w:proofErr w:type="spellStart"/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шт</w:t>
            </w:r>
            <w:proofErr w:type="spellEnd"/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</w:p>
        </w:tc>
      </w:tr>
      <w:tr w:rsidR="00576F0A" w:rsidRPr="00C7471F" w:rsidTr="003120E8">
        <w:trPr>
          <w:trHeight w:val="300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При заказе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31 руб.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51 руб.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color w:val="000000"/>
                <w:lang w:eastAsia="ru-RU"/>
              </w:rPr>
              <w:t>36 руб.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118 руб.</w:t>
            </w:r>
          </w:p>
        </w:tc>
        <w:bookmarkStart w:id="0" w:name="_GoBack"/>
        <w:bookmarkEnd w:id="0"/>
      </w:tr>
      <w:tr w:rsidR="00576F0A" w:rsidRPr="00C7471F" w:rsidTr="003120E8">
        <w:trPr>
          <w:trHeight w:val="315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 xml:space="preserve">от 1000 </w:t>
            </w:r>
            <w:proofErr w:type="spellStart"/>
            <w:proofErr w:type="gramStart"/>
            <w:r w:rsidRPr="00C7471F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F0A" w:rsidRPr="00C7471F" w:rsidRDefault="00576F0A" w:rsidP="003120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</w:pPr>
          </w:p>
        </w:tc>
      </w:tr>
    </w:tbl>
    <w:p w:rsidR="00576F0A" w:rsidRDefault="00576F0A" w:rsidP="00576F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76F0A" w:rsidRDefault="00576F0A" w:rsidP="009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2AEF" w:rsidRDefault="00362AEF" w:rsidP="009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66D5E" w:rsidRDefault="00D66D5E" w:rsidP="009B6D5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D66D5E">
        <w:rPr>
          <w:rFonts w:ascii="Arial" w:eastAsia="Times New Roman" w:hAnsi="Arial" w:cs="Arial"/>
          <w:sz w:val="18"/>
          <w:szCs w:val="18"/>
          <w:lang w:eastAsia="ru-RU"/>
        </w:rPr>
        <w:t>Доставка товара осуществляется за счет покупателя.</w:t>
      </w:r>
    </w:p>
    <w:p w:rsidR="00D66D5E" w:rsidRDefault="00D66D5E" w:rsidP="009B6D5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D66D5E" w:rsidRDefault="00D66D5E" w:rsidP="009B6D5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D66D5E" w:rsidRDefault="00D66D5E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</w:p>
    <w:p w:rsidR="009B6D5D" w:rsidRPr="005F7DC6" w:rsidRDefault="009B6D5D" w:rsidP="005F7DC6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Световозвращающие подвески</w:t>
      </w:r>
    </w:p>
    <w:p w:rsidR="009B6D5D" w:rsidRPr="005F7DC6" w:rsidRDefault="009B6D5D" w:rsidP="005F7DC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sz w:val="20"/>
          <w:szCs w:val="20"/>
          <w:lang w:eastAsia="ru-RU"/>
        </w:rPr>
        <w:t>(микропризматические пешеходные световозвращатели)</w:t>
      </w:r>
    </w:p>
    <w:p w:rsidR="009B6D5D" w:rsidRPr="005F7DC6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B6D5D" w:rsidRPr="005F7DC6" w:rsidRDefault="009B6D5D" w:rsidP="001769B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sz w:val="20"/>
          <w:szCs w:val="20"/>
          <w:lang w:eastAsia="ru-RU"/>
        </w:rPr>
        <w:t>Световозвращающие подвески - это световозвращающий элемент, выполне</w:t>
      </w:r>
      <w:r w:rsidR="005F7DC6">
        <w:rPr>
          <w:rFonts w:ascii="Arial" w:eastAsia="Times New Roman" w:hAnsi="Arial" w:cs="Arial"/>
          <w:sz w:val="20"/>
          <w:szCs w:val="20"/>
          <w:lang w:eastAsia="ru-RU"/>
        </w:rPr>
        <w:t>н</w:t>
      </w:r>
      <w:r w:rsidRPr="005F7DC6">
        <w:rPr>
          <w:rFonts w:ascii="Arial" w:eastAsia="Times New Roman" w:hAnsi="Arial" w:cs="Arial"/>
          <w:sz w:val="20"/>
          <w:szCs w:val="20"/>
          <w:lang w:eastAsia="ru-RU"/>
        </w:rPr>
        <w:t xml:space="preserve">ный в виде скрепленного между собой световозвращающего материала 3М СкотчлайтTM(ScotchliteTM). Обе стороны подвески световозвращающие. </w:t>
      </w:r>
      <w:r w:rsidR="005F7DC6" w:rsidRPr="005F7DC6">
        <w:rPr>
          <w:rFonts w:ascii="Arial" w:eastAsia="Times New Roman" w:hAnsi="Arial" w:cs="Arial"/>
          <w:sz w:val="20"/>
          <w:szCs w:val="20"/>
          <w:lang w:eastAsia="ru-RU"/>
        </w:rPr>
        <w:t>Световозвращающую подвеску можно крепить на одежду, сумку, велосипед или носить в виде брелка.</w:t>
      </w:r>
      <w:r w:rsidRPr="005F7DC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B6D5D" w:rsidRPr="005F7DC6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sz w:val="20"/>
          <w:szCs w:val="20"/>
          <w:lang w:eastAsia="ru-RU"/>
        </w:rPr>
        <w:t xml:space="preserve">Цвет световозвращающего материала: белый (серебристый) и лимонный. </w:t>
      </w:r>
    </w:p>
    <w:p w:rsidR="005F7DC6" w:rsidRDefault="005F7DC6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Размер:50мм </w:t>
      </w:r>
      <w:r w:rsidR="009B6D5D" w:rsidRPr="005F7DC6">
        <w:rPr>
          <w:rFonts w:ascii="Arial" w:eastAsia="Times New Roman" w:hAnsi="Arial" w:cs="Arial"/>
          <w:sz w:val="20"/>
          <w:szCs w:val="20"/>
          <w:lang w:eastAsia="ru-RU"/>
        </w:rPr>
        <w:t>по диагонали.</w:t>
      </w:r>
      <w:r w:rsidR="009B6D5D" w:rsidRPr="00E64125">
        <w:rPr>
          <w:rFonts w:ascii="Arial" w:eastAsia="Times New Roman" w:hAnsi="Arial" w:cs="Arial"/>
          <w:b/>
          <w:lang w:eastAsia="ru-RU"/>
        </w:rPr>
        <w:t xml:space="preserve">      </w:t>
      </w:r>
    </w:p>
    <w:p w:rsidR="009B6D5D" w:rsidRPr="00E64125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E64125">
        <w:rPr>
          <w:rFonts w:ascii="Arial" w:eastAsia="Times New Roman" w:hAnsi="Arial" w:cs="Arial"/>
          <w:b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3AF6C71B" wp14:editId="2841282F">
            <wp:extent cx="4171950" cy="2514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0057" cy="2513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9B7" w:rsidRDefault="001769B7" w:rsidP="005F7DC6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AD1B39" w:rsidRDefault="00AD1B39" w:rsidP="005F7DC6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AD1B39" w:rsidRDefault="00AD1B39" w:rsidP="005F7DC6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9B6D5D" w:rsidRPr="005F7DC6" w:rsidRDefault="009B6D5D" w:rsidP="005F7DC6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b/>
          <w:i/>
          <w:sz w:val="20"/>
          <w:szCs w:val="20"/>
          <w:lang w:eastAsia="ru-RU"/>
        </w:rPr>
        <w:t>Браслет (самофиксирующийся светоотражатель)</w:t>
      </w:r>
    </w:p>
    <w:p w:rsidR="009B6D5D" w:rsidRPr="005F7DC6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</w:t>
      </w:r>
    </w:p>
    <w:p w:rsidR="009B6D5D" w:rsidRPr="005F7DC6" w:rsidRDefault="009B6D5D" w:rsidP="009B6D5D">
      <w:pPr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 xml:space="preserve">Для изготовления изделия используется уникальный сверхъяркий световозвращающий  материал </w:t>
      </w:r>
      <w:r w:rsidRPr="005F7DC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3M Scotchlite</w:t>
      </w:r>
      <w:r w:rsidRPr="005F7DC6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ru-RU"/>
        </w:rPr>
        <w:t>TM</w:t>
      </w:r>
      <w:r w:rsidRPr="005F7DC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</w:t>
      </w:r>
      <w:r w:rsidRPr="005F7DC6">
        <w:rPr>
          <w:rFonts w:ascii="Arial" w:hAnsi="Arial" w:cs="Arial"/>
          <w:sz w:val="20"/>
          <w:szCs w:val="20"/>
        </w:rPr>
        <w:t xml:space="preserve"> белого и лимонного цветов. Внутренняя сторона браслета изготовлена из мягкой бархатной подложки, что делает комфортным его ношение.</w:t>
      </w:r>
    </w:p>
    <w:p w:rsidR="009B6D5D" w:rsidRPr="00E64125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E64125">
        <w:rPr>
          <w:rFonts w:ascii="Arial" w:eastAsia="Times New Roman" w:hAnsi="Arial" w:cs="Arial"/>
          <w:b/>
          <w:lang w:eastAsia="ru-RU"/>
        </w:rPr>
        <w:t xml:space="preserve">                                                 </w:t>
      </w:r>
    </w:p>
    <w:p w:rsidR="009B6D5D" w:rsidRPr="00E64125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E64125">
        <w:rPr>
          <w:rFonts w:ascii="Arial" w:eastAsia="Times New Roman" w:hAnsi="Arial" w:cs="Arial"/>
          <w:noProof/>
          <w:lang w:eastAsia="ru-RU"/>
        </w:rPr>
        <w:drawing>
          <wp:inline distT="0" distB="0" distL="0" distR="0" wp14:anchorId="66AF5097" wp14:editId="6EB38F90">
            <wp:extent cx="1819275" cy="1362075"/>
            <wp:effectExtent l="0" t="0" r="9525" b="9525"/>
            <wp:docPr id="2" name="Рисунок 2" descr="брасле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расле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125">
        <w:rPr>
          <w:rFonts w:ascii="Arial" w:eastAsia="Times New Roman" w:hAnsi="Arial" w:cs="Arial"/>
          <w:noProof/>
          <w:lang w:eastAsia="ru-RU"/>
        </w:rPr>
        <w:drawing>
          <wp:inline distT="0" distB="0" distL="0" distR="0" wp14:anchorId="799777ED" wp14:editId="42E0BF9A">
            <wp:extent cx="1809750" cy="1362075"/>
            <wp:effectExtent l="0" t="0" r="0" b="9525"/>
            <wp:docPr id="3" name="Рисунок 3" descr="брасле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раслет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125">
        <w:rPr>
          <w:rFonts w:ascii="Arial" w:eastAsia="Times New Roman" w:hAnsi="Arial" w:cs="Arial"/>
          <w:lang w:eastAsia="ru-RU"/>
        </w:rPr>
        <w:t xml:space="preserve">  </w:t>
      </w:r>
      <w:r w:rsidRPr="00E64125">
        <w:rPr>
          <w:rFonts w:ascii="Arial" w:eastAsia="Times New Roman" w:hAnsi="Arial" w:cs="Arial"/>
          <w:noProof/>
          <w:lang w:eastAsia="ru-RU"/>
        </w:rPr>
        <w:drawing>
          <wp:inline distT="0" distB="0" distL="0" distR="0" wp14:anchorId="43233E34" wp14:editId="3A1620C4">
            <wp:extent cx="1790700" cy="1352550"/>
            <wp:effectExtent l="0" t="0" r="0" b="0"/>
            <wp:docPr id="4" name="Рисунок 4" descr="браслет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раслет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D5D" w:rsidRPr="00E64125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</w:p>
    <w:p w:rsidR="009B6D5D" w:rsidRPr="00E64125" w:rsidRDefault="009B6D5D" w:rsidP="009B6D5D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E64125">
        <w:rPr>
          <w:rFonts w:ascii="Arial" w:eastAsia="Times New Roman" w:hAnsi="Arial" w:cs="Arial"/>
          <w:b/>
          <w:lang w:eastAsia="ru-RU"/>
        </w:rPr>
        <w:t xml:space="preserve">                                           </w:t>
      </w:r>
    </w:p>
    <w:p w:rsidR="009B6D5D" w:rsidRPr="005F7DC6" w:rsidRDefault="009B6D5D" w:rsidP="009B6D5D">
      <w:pPr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>Принцип работы браслета прост - легкого удара по запястью достаточно ,чтобы он закрутился вокруг руки. Размер: 310х30мм</w:t>
      </w:r>
    </w:p>
    <w:p w:rsidR="009B6D5D" w:rsidRDefault="009B6D5D" w:rsidP="009B6D5D">
      <w:pPr>
        <w:jc w:val="both"/>
        <w:rPr>
          <w:rFonts w:ascii="Arial" w:eastAsia="Times New Roman" w:hAnsi="Arial" w:cs="Arial"/>
          <w:b/>
          <w:lang w:eastAsia="ru-RU"/>
        </w:rPr>
      </w:pPr>
    </w:p>
    <w:p w:rsidR="005F7DC6" w:rsidRDefault="005F7DC6" w:rsidP="009B6D5D">
      <w:pPr>
        <w:jc w:val="both"/>
        <w:rPr>
          <w:rFonts w:ascii="Arial" w:eastAsia="Times New Roman" w:hAnsi="Arial" w:cs="Arial"/>
          <w:b/>
          <w:lang w:eastAsia="ru-RU"/>
        </w:rPr>
      </w:pPr>
    </w:p>
    <w:p w:rsidR="009B6D5D" w:rsidRPr="005F7DC6" w:rsidRDefault="009B6D5D" w:rsidP="005F7DC6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5F7DC6">
        <w:rPr>
          <w:rFonts w:ascii="Arial" w:eastAsia="Times New Roman" w:hAnsi="Arial" w:cs="Arial"/>
          <w:b/>
          <w:i/>
          <w:sz w:val="20"/>
          <w:szCs w:val="20"/>
          <w:lang w:eastAsia="ru-RU"/>
        </w:rPr>
        <w:t>Наклейки - световозвращатели</w:t>
      </w:r>
    </w:p>
    <w:p w:rsidR="009B6D5D" w:rsidRPr="00E64125" w:rsidRDefault="009B6D5D" w:rsidP="009B6D5D">
      <w:pPr>
        <w:jc w:val="both"/>
        <w:rPr>
          <w:rFonts w:ascii="Arial" w:hAnsi="Arial" w:cs="Arial"/>
        </w:rPr>
      </w:pPr>
      <w:r w:rsidRPr="00E64125">
        <w:rPr>
          <w:rFonts w:ascii="Arial" w:hAnsi="Arial" w:cs="Arial"/>
          <w:noProof/>
          <w:lang w:eastAsia="ru-RU"/>
        </w:rPr>
        <w:drawing>
          <wp:inline distT="0" distB="0" distL="0" distR="0" wp14:anchorId="7DF3CACD" wp14:editId="0CB8253E">
            <wp:extent cx="1819275" cy="2577306"/>
            <wp:effectExtent l="0" t="0" r="0" b="0"/>
            <wp:docPr id="5" name="Рисунок 5" descr="C:\Documents and Settings\Рremier\Рабочий стол\nv-flu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Рremier\Рабочий стол\nv-fluo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577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DC6" w:rsidRDefault="009B6D5D" w:rsidP="009B6D5D">
      <w:pPr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 xml:space="preserve">Светоотражатели в форме наклеек удобно использовать благодаря клейкой основе, которая надежно удерживает сигнальный элемент на любой поверхности. Наклейка долго сохраняет свой первоначальный вид, ее сложно зацепить и потерять. Удобно - наклеил и забыл. Для изготовления изделия используется уникальный сверхъяркий световозвращающий  материал </w:t>
      </w:r>
      <w:r w:rsidRPr="005F7DC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3M Scotchlite</w:t>
      </w:r>
      <w:r w:rsidRPr="005F7DC6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ru-RU"/>
        </w:rPr>
        <w:t>TM</w:t>
      </w:r>
      <w:r w:rsidRPr="005F7DC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</w:t>
      </w:r>
      <w:r w:rsidRPr="005F7DC6">
        <w:rPr>
          <w:rFonts w:ascii="Arial" w:hAnsi="Arial" w:cs="Arial"/>
          <w:sz w:val="20"/>
          <w:szCs w:val="20"/>
        </w:rPr>
        <w:t xml:space="preserve"> белого и лимонного цветов.</w:t>
      </w:r>
    </w:p>
    <w:p w:rsidR="009B6D5D" w:rsidRPr="005F7DC6" w:rsidRDefault="009B6D5D" w:rsidP="009B6D5D">
      <w:pPr>
        <w:jc w:val="both"/>
        <w:rPr>
          <w:rFonts w:ascii="Arial" w:hAnsi="Arial" w:cs="Arial"/>
          <w:sz w:val="20"/>
          <w:szCs w:val="20"/>
        </w:rPr>
      </w:pPr>
      <w:r w:rsidRPr="005F7DC6">
        <w:rPr>
          <w:rFonts w:ascii="Arial" w:hAnsi="Arial" w:cs="Arial"/>
          <w:sz w:val="20"/>
          <w:szCs w:val="20"/>
        </w:rPr>
        <w:t xml:space="preserve"> Размер листа: 75х92мм</w:t>
      </w:r>
    </w:p>
    <w:p w:rsidR="003D0C2D" w:rsidRDefault="009B6D5D" w:rsidP="003D0C2D">
      <w:pPr>
        <w:jc w:val="both"/>
        <w:rPr>
          <w:b/>
          <w:sz w:val="28"/>
          <w:szCs w:val="28"/>
        </w:rPr>
      </w:pPr>
      <w:r w:rsidRPr="005F7DC6">
        <w:rPr>
          <w:rFonts w:ascii="Arial" w:hAnsi="Arial" w:cs="Arial"/>
          <w:b/>
          <w:color w:val="FF0000"/>
          <w:sz w:val="20"/>
          <w:szCs w:val="20"/>
        </w:rPr>
        <w:t xml:space="preserve">            </w:t>
      </w:r>
    </w:p>
    <w:p w:rsidR="003D0C2D" w:rsidRPr="003D0C2D" w:rsidRDefault="003D0C2D" w:rsidP="003D0C2D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3D0C2D">
        <w:rPr>
          <w:rFonts w:ascii="Arial" w:hAnsi="Arial" w:cs="Arial"/>
          <w:b/>
          <w:color w:val="FF0000"/>
          <w:sz w:val="20"/>
          <w:szCs w:val="20"/>
        </w:rPr>
        <w:t>По вопросам приобретения звоните по бесплатному федеральному номеру – 8-800-200-00-64</w:t>
      </w:r>
    </w:p>
    <w:p w:rsidR="003D0C2D" w:rsidRDefault="003D0C2D" w:rsidP="003D0C2D">
      <w:pPr>
        <w:jc w:val="center"/>
      </w:pPr>
      <w:r w:rsidRPr="003D0C2D">
        <w:rPr>
          <w:rFonts w:ascii="Arial" w:hAnsi="Arial" w:cs="Arial"/>
          <w:b/>
          <w:color w:val="FF0000"/>
          <w:sz w:val="20"/>
          <w:szCs w:val="20"/>
        </w:rPr>
        <w:t>Заявки на приобретение присылайте на электронный адрес</w:t>
      </w:r>
      <w:r w:rsidRPr="00E64125">
        <w:rPr>
          <w:rFonts w:ascii="Arial" w:hAnsi="Arial" w:cs="Arial"/>
          <w:b/>
          <w:color w:val="FF0000"/>
        </w:rPr>
        <w:t xml:space="preserve"> </w:t>
      </w:r>
      <w:hyperlink r:id="rId10" w:history="1">
        <w:r w:rsidRPr="00C937D7">
          <w:rPr>
            <w:rStyle w:val="a3"/>
            <w:rFonts w:ascii="Arial" w:hAnsi="Arial" w:cs="Arial"/>
            <w:b/>
            <w:lang w:val="en-US"/>
          </w:rPr>
          <w:t>sale</w:t>
        </w:r>
        <w:r w:rsidRPr="00C937D7">
          <w:rPr>
            <w:rStyle w:val="a3"/>
            <w:rFonts w:ascii="Arial" w:hAnsi="Arial" w:cs="Arial"/>
            <w:b/>
          </w:rPr>
          <w:t>@</w:t>
        </w:r>
        <w:proofErr w:type="spellStart"/>
        <w:r w:rsidRPr="00C937D7">
          <w:rPr>
            <w:rStyle w:val="a3"/>
            <w:rFonts w:ascii="Arial" w:hAnsi="Arial" w:cs="Arial"/>
            <w:b/>
            <w:lang w:val="en-US"/>
          </w:rPr>
          <w:t>uchfilm</w:t>
        </w:r>
        <w:proofErr w:type="spellEnd"/>
        <w:r w:rsidRPr="00C937D7">
          <w:rPr>
            <w:rStyle w:val="a3"/>
            <w:rFonts w:ascii="Arial" w:hAnsi="Arial" w:cs="Arial"/>
            <w:b/>
          </w:rPr>
          <w:t>.</w:t>
        </w:r>
        <w:r w:rsidRPr="00C937D7">
          <w:rPr>
            <w:rStyle w:val="a3"/>
            <w:rFonts w:ascii="Arial" w:hAnsi="Arial" w:cs="Arial"/>
            <w:b/>
            <w:lang w:val="en-US"/>
          </w:rPr>
          <w:t>com</w:t>
        </w:r>
      </w:hyperlink>
    </w:p>
    <w:p w:rsidR="003D0C2D" w:rsidRDefault="003D0C2D" w:rsidP="005F7DC6">
      <w:pPr>
        <w:spacing w:line="240" w:lineRule="auto"/>
        <w:jc w:val="center"/>
        <w:rPr>
          <w:b/>
          <w:sz w:val="28"/>
          <w:szCs w:val="28"/>
        </w:rPr>
      </w:pPr>
    </w:p>
    <w:p w:rsidR="003D0C2D" w:rsidRDefault="003D0C2D" w:rsidP="005F7DC6">
      <w:pPr>
        <w:spacing w:line="240" w:lineRule="auto"/>
        <w:jc w:val="center"/>
        <w:rPr>
          <w:b/>
          <w:sz w:val="28"/>
          <w:szCs w:val="28"/>
        </w:rPr>
      </w:pPr>
    </w:p>
    <w:p w:rsidR="008D11EC" w:rsidRPr="005F7DC6" w:rsidRDefault="008D11EC" w:rsidP="005F7DC6">
      <w:pPr>
        <w:spacing w:line="240" w:lineRule="auto"/>
        <w:jc w:val="center"/>
        <w:rPr>
          <w:b/>
          <w:sz w:val="28"/>
          <w:szCs w:val="28"/>
        </w:rPr>
      </w:pPr>
      <w:r w:rsidRPr="005F7DC6">
        <w:rPr>
          <w:b/>
          <w:sz w:val="28"/>
          <w:szCs w:val="28"/>
        </w:rPr>
        <w:lastRenderedPageBreak/>
        <w:t>Принцип действия световозвращателей</w:t>
      </w:r>
    </w:p>
    <w:p w:rsidR="009B6D5D" w:rsidRDefault="009B6D5D" w:rsidP="005F7DC6">
      <w:pPr>
        <w:spacing w:line="240" w:lineRule="auto"/>
        <w:jc w:val="both"/>
      </w:pPr>
      <w:r>
        <w:t>Световозвращатели</w:t>
      </w:r>
      <w:r w:rsidRPr="00F30CF5">
        <w:t xml:space="preserve"> изготавливаются из специального световозвращающего материала 3М алмазного класса</w:t>
      </w:r>
      <w:r>
        <w:t>.</w:t>
      </w:r>
      <w:r w:rsidR="005F7DC6">
        <w:t xml:space="preserve"> </w:t>
      </w:r>
      <w:r>
        <w:t xml:space="preserve">Основу изделия составляет призматическая световозвращающая пленка производства компании 3М (США). Данный материал представляет собой пленку, состоящую из множества микропризматических элементов, защищенных снаружи слоем прозрачного полимера. </w:t>
      </w:r>
    </w:p>
    <w:p w:rsidR="009B6D5D" w:rsidRDefault="009B6D5D" w:rsidP="005F7DC6">
      <w:pPr>
        <w:spacing w:line="240" w:lineRule="auto"/>
        <w:jc w:val="both"/>
      </w:pPr>
      <w:r>
        <w:rPr>
          <w:noProof/>
          <w:lang w:eastAsia="ru-RU"/>
        </w:rPr>
        <w:drawing>
          <wp:inline distT="0" distB="0" distL="0" distR="0" wp14:anchorId="38644BA3" wp14:editId="7AB67C76">
            <wp:extent cx="1752600" cy="1314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Луч света, попадая на такой материал, трижды преломляется на внутренних гранях микропризмы,  </w:t>
      </w:r>
      <w:r w:rsidRPr="00F30CF5">
        <w:t xml:space="preserve">после чего усиленный свет возвращается </w:t>
      </w:r>
      <w:r>
        <w:t xml:space="preserve">обратно к источнику света. Этим достигается оптический эффект возвращения светового потока. </w:t>
      </w:r>
    </w:p>
    <w:p w:rsidR="009B6D5D" w:rsidRDefault="009B6D5D" w:rsidP="005F7DC6">
      <w:pPr>
        <w:spacing w:line="240" w:lineRule="auto"/>
        <w:jc w:val="both"/>
      </w:pPr>
      <w:r w:rsidRPr="00F30CF5">
        <w:t>Подтверждением высокого качества изделий и одновременно визуальной защитой от разного рода подделок, служат расположенные на всей поверхности светоотражающего материала полупрозрачные насечки (в виде маленьких треугольников), находящихся на равноудаленном расстоянии друг от друга (13мм).</w:t>
      </w:r>
    </w:p>
    <w:p w:rsidR="009B6D5D" w:rsidRDefault="009B6D5D" w:rsidP="009B6D5D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45D1A950" wp14:editId="17593204">
            <wp:extent cx="3000375" cy="18002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D5D" w:rsidRDefault="009B6D5D" w:rsidP="005F7DC6">
      <w:pPr>
        <w:spacing w:line="240" w:lineRule="auto"/>
        <w:jc w:val="both"/>
      </w:pPr>
      <w:r>
        <w:t>Светоотражатель работает по принципу дорожных знаков. Он отражает свет автомобильных фар и помогает водителю в условиях сумерек или темноты заметить пешехода на большом удалении от движущегося автомобиля</w:t>
      </w:r>
    </w:p>
    <w:p w:rsidR="009B6D5D" w:rsidRDefault="009B6D5D" w:rsidP="009B6D5D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53E06FA9" wp14:editId="642886AD">
            <wp:extent cx="4438650" cy="16287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6811" cy="162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9B6D5D" w:rsidRDefault="009B6D5D" w:rsidP="005F7DC6">
      <w:pPr>
        <w:spacing w:line="240" w:lineRule="auto"/>
        <w:jc w:val="both"/>
      </w:pPr>
      <w:r>
        <w:t xml:space="preserve">Проверить работу изделия можно при помощи фонарика находясь в темном месте. </w:t>
      </w:r>
    </w:p>
    <w:p w:rsidR="009B6D5D" w:rsidRDefault="009B6D5D" w:rsidP="005F7DC6">
      <w:pPr>
        <w:spacing w:line="240" w:lineRule="auto"/>
        <w:jc w:val="both"/>
      </w:pPr>
      <w:r>
        <w:t xml:space="preserve">Луч света направить в сторону светоотражателя.  Фонарик следует держать на 1-2 см ниже уровня глаз, находясь на удалении от изделия - не менее 3м ! </w:t>
      </w:r>
    </w:p>
    <w:p w:rsidR="008D11EC" w:rsidRDefault="008D11EC" w:rsidP="005F7DC6">
      <w:pPr>
        <w:spacing w:line="240" w:lineRule="auto"/>
        <w:jc w:val="both"/>
      </w:pPr>
    </w:p>
    <w:sectPr w:rsidR="008D11EC" w:rsidSect="005F7DC6">
      <w:pgSz w:w="11906" w:h="16838"/>
      <w:pgMar w:top="90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5D"/>
    <w:rsid w:val="001769B7"/>
    <w:rsid w:val="001A7C0F"/>
    <w:rsid w:val="00362AEF"/>
    <w:rsid w:val="003D0C2D"/>
    <w:rsid w:val="00576F0A"/>
    <w:rsid w:val="005F7DC6"/>
    <w:rsid w:val="008D11EC"/>
    <w:rsid w:val="008F5E02"/>
    <w:rsid w:val="009B6D5D"/>
    <w:rsid w:val="00AD1B39"/>
    <w:rsid w:val="00D6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6D5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6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6D5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6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sale@uchfil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Premier</cp:lastModifiedBy>
  <cp:revision>4</cp:revision>
  <dcterms:created xsi:type="dcterms:W3CDTF">2014-03-04T13:20:00Z</dcterms:created>
  <dcterms:modified xsi:type="dcterms:W3CDTF">2014-03-12T05:30:00Z</dcterms:modified>
</cp:coreProperties>
</file>